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04FF5" w14:textId="065476D9" w:rsidR="00904EB9" w:rsidRDefault="00904EB9" w:rsidP="00904EB9">
      <w:pPr>
        <w:pStyle w:val="Default"/>
        <w:rPr>
          <w:rFonts w:ascii="Arial" w:hAnsi="Arial" w:cs="Arial"/>
          <w:b/>
        </w:rPr>
      </w:pPr>
      <w:r w:rsidRPr="00904EB9">
        <w:rPr>
          <w:rFonts w:ascii="Arial" w:hAnsi="Arial" w:cs="Arial"/>
          <w:b/>
        </w:rPr>
        <w:t xml:space="preserve">Notice of </w:t>
      </w:r>
      <w:r w:rsidR="00153B32">
        <w:rPr>
          <w:rFonts w:ascii="Arial" w:hAnsi="Arial" w:cs="Arial"/>
          <w:b/>
        </w:rPr>
        <w:t xml:space="preserve">Delay </w:t>
      </w:r>
      <w:r w:rsidR="00B34AEC">
        <w:rPr>
          <w:rFonts w:ascii="Arial" w:hAnsi="Arial" w:cs="Arial"/>
          <w:b/>
        </w:rPr>
        <w:t xml:space="preserve">to Publication </w:t>
      </w:r>
      <w:r w:rsidR="00153B32">
        <w:rPr>
          <w:rFonts w:ascii="Arial" w:hAnsi="Arial" w:cs="Arial"/>
          <w:b/>
        </w:rPr>
        <w:t xml:space="preserve">of </w:t>
      </w:r>
      <w:r w:rsidR="002D6265">
        <w:rPr>
          <w:rFonts w:ascii="Arial" w:hAnsi="Arial" w:cs="Arial"/>
          <w:b/>
        </w:rPr>
        <w:t xml:space="preserve">2021/22 </w:t>
      </w:r>
      <w:r w:rsidR="00153B32">
        <w:rPr>
          <w:rFonts w:ascii="Arial" w:hAnsi="Arial" w:cs="Arial"/>
          <w:b/>
        </w:rPr>
        <w:t>Audited Statement of Accounts</w:t>
      </w:r>
      <w:r w:rsidRPr="00904EB9">
        <w:rPr>
          <w:rFonts w:ascii="Arial" w:hAnsi="Arial" w:cs="Arial"/>
          <w:b/>
        </w:rPr>
        <w:t xml:space="preserve"> </w:t>
      </w:r>
      <w:r w:rsidR="008F27AD">
        <w:rPr>
          <w:rFonts w:ascii="Arial" w:hAnsi="Arial" w:cs="Arial"/>
          <w:b/>
        </w:rPr>
        <w:t xml:space="preserve">– </w:t>
      </w:r>
      <w:r w:rsidR="00153B32">
        <w:rPr>
          <w:rFonts w:ascii="Arial" w:hAnsi="Arial" w:cs="Arial"/>
          <w:b/>
        </w:rPr>
        <w:t xml:space="preserve">30 November </w:t>
      </w:r>
      <w:r w:rsidR="001E4FC7">
        <w:rPr>
          <w:rFonts w:ascii="Arial" w:hAnsi="Arial" w:cs="Arial"/>
          <w:b/>
        </w:rPr>
        <w:t>2022</w:t>
      </w:r>
    </w:p>
    <w:p w14:paraId="61081A7B" w14:textId="77777777" w:rsidR="00904EB9" w:rsidRPr="00904EB9" w:rsidRDefault="00904EB9" w:rsidP="00904EB9">
      <w:pPr>
        <w:pStyle w:val="Default"/>
        <w:rPr>
          <w:rFonts w:ascii="Arial" w:hAnsi="Arial" w:cs="Arial"/>
          <w:b/>
        </w:rPr>
      </w:pPr>
    </w:p>
    <w:p w14:paraId="616B1470" w14:textId="6CC06DE6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2D6265">
        <w:rPr>
          <w:rFonts w:ascii="Arial" w:hAnsi="Arial" w:cs="Arial"/>
          <w:color w:val="000000"/>
          <w:sz w:val="24"/>
          <w:szCs w:val="24"/>
        </w:rPr>
        <w:t>Under regulation 10 of the Accounts and Audit Regulations 2015 (as amended), the Council is required to publish audited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 2021/22 </w:t>
      </w:r>
      <w:r w:rsidRPr="002D6265">
        <w:rPr>
          <w:rFonts w:ascii="Arial" w:hAnsi="Arial" w:cs="Arial"/>
          <w:color w:val="000000"/>
          <w:sz w:val="24"/>
          <w:szCs w:val="24"/>
        </w:rPr>
        <w:t xml:space="preserve">Statement of Accounts on or before </w:t>
      </w:r>
      <w:r w:rsidR="00D839AF">
        <w:rPr>
          <w:rFonts w:ascii="Arial" w:hAnsi="Arial" w:cs="Arial"/>
          <w:color w:val="000000"/>
          <w:sz w:val="24"/>
          <w:szCs w:val="24"/>
        </w:rPr>
        <w:t>30 November 2022.</w:t>
      </w:r>
    </w:p>
    <w:p w14:paraId="02A69176" w14:textId="4B270381" w:rsidR="00D839AF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333D126" w14:textId="6B0BD74B" w:rsidR="00D839AF" w:rsidRDefault="00B34AEC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D839AF">
        <w:rPr>
          <w:rFonts w:ascii="Arial" w:hAnsi="Arial" w:cs="Arial"/>
          <w:color w:val="000000"/>
          <w:sz w:val="24"/>
          <w:szCs w:val="24"/>
        </w:rPr>
        <w:t>he external audit of the Council’s accounts is substantially complete</w:t>
      </w:r>
      <w:r>
        <w:rPr>
          <w:rFonts w:ascii="Arial" w:hAnsi="Arial" w:cs="Arial"/>
          <w:color w:val="000000"/>
          <w:sz w:val="24"/>
          <w:szCs w:val="24"/>
        </w:rPr>
        <w:t xml:space="preserve">,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as reported to </w:t>
      </w:r>
      <w:hyperlink r:id="rId5" w:history="1">
        <w:r w:rsidR="00D839AF" w:rsidRPr="00952C59">
          <w:rPr>
            <w:rStyle w:val="Hyperlink"/>
            <w:rFonts w:ascii="Arial" w:hAnsi="Arial" w:cs="Arial"/>
            <w:sz w:val="24"/>
            <w:szCs w:val="24"/>
          </w:rPr>
          <w:t>Audit &amp; Scrutiny Committee on 17 November</w:t>
        </w:r>
      </w:hyperlink>
      <w:r>
        <w:rPr>
          <w:rFonts w:ascii="Arial" w:hAnsi="Arial" w:cs="Arial"/>
          <w:color w:val="000000"/>
          <w:sz w:val="24"/>
          <w:szCs w:val="24"/>
        </w:rPr>
        <w:t xml:space="preserve">. However, </w:t>
      </w:r>
      <w:r w:rsidR="00D839AF">
        <w:rPr>
          <w:rFonts w:ascii="Arial" w:hAnsi="Arial" w:cs="Arial"/>
          <w:color w:val="000000"/>
          <w:sz w:val="24"/>
          <w:szCs w:val="24"/>
        </w:rPr>
        <w:t>t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 xml:space="preserve">he Council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is 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>unable to meet th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e </w:t>
      </w:r>
      <w:r>
        <w:rPr>
          <w:rFonts w:ascii="Arial" w:hAnsi="Arial" w:cs="Arial"/>
          <w:color w:val="000000"/>
          <w:sz w:val="24"/>
          <w:szCs w:val="24"/>
        </w:rPr>
        <w:t xml:space="preserve">above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publication </w:t>
      </w:r>
      <w:r w:rsidR="002D6265" w:rsidRPr="002D6265">
        <w:rPr>
          <w:rFonts w:ascii="Arial" w:hAnsi="Arial" w:cs="Arial"/>
          <w:color w:val="000000"/>
          <w:sz w:val="24"/>
          <w:szCs w:val="24"/>
        </w:rPr>
        <w:t>requiremen</w:t>
      </w:r>
      <w:r w:rsidR="00D839AF">
        <w:rPr>
          <w:rFonts w:ascii="Arial" w:hAnsi="Arial" w:cs="Arial"/>
          <w:color w:val="000000"/>
          <w:sz w:val="24"/>
          <w:szCs w:val="24"/>
        </w:rPr>
        <w:t>t</w:t>
      </w:r>
      <w:r w:rsidR="006D5224">
        <w:rPr>
          <w:rFonts w:ascii="Arial" w:hAnsi="Arial" w:cs="Arial"/>
          <w:color w:val="000000"/>
          <w:sz w:val="24"/>
          <w:szCs w:val="24"/>
        </w:rPr>
        <w:t xml:space="preserve">, </w:t>
      </w:r>
      <w:r w:rsidR="006D5224" w:rsidRPr="006D5224">
        <w:rPr>
          <w:rFonts w:ascii="Arial" w:hAnsi="Arial" w:cs="Arial"/>
          <w:color w:val="000000"/>
          <w:sz w:val="24"/>
          <w:szCs w:val="24"/>
        </w:rPr>
        <w:t>due to circumstances beyond the Council's control</w:t>
      </w:r>
      <w:r w:rsidR="006D5224">
        <w:rPr>
          <w:rFonts w:ascii="Arial" w:hAnsi="Arial" w:cs="Arial"/>
          <w:color w:val="000000"/>
          <w:sz w:val="24"/>
          <w:szCs w:val="24"/>
        </w:rPr>
        <w:t>.</w:t>
      </w:r>
    </w:p>
    <w:p w14:paraId="57744D2F" w14:textId="77777777" w:rsidR="00D839AF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4C06872B" w14:textId="34E13DD5" w:rsidR="00B34AEC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r w:rsidR="00B34AEC">
        <w:rPr>
          <w:rFonts w:ascii="Arial" w:hAnsi="Arial" w:cs="Arial"/>
          <w:color w:val="000000"/>
          <w:sz w:val="24"/>
          <w:szCs w:val="24"/>
        </w:rPr>
        <w:t xml:space="preserve">delay is because </w:t>
      </w:r>
      <w:r>
        <w:rPr>
          <w:rFonts w:ascii="Arial" w:hAnsi="Arial" w:cs="Arial"/>
          <w:color w:val="000000"/>
          <w:sz w:val="24"/>
          <w:szCs w:val="24"/>
        </w:rPr>
        <w:t xml:space="preserve">a separate </w:t>
      </w:r>
      <w:r w:rsidR="00B34AEC">
        <w:rPr>
          <w:rFonts w:ascii="Arial" w:hAnsi="Arial" w:cs="Arial"/>
          <w:color w:val="000000"/>
          <w:sz w:val="24"/>
          <w:szCs w:val="24"/>
        </w:rPr>
        <w:t xml:space="preserve">external </w:t>
      </w:r>
      <w:r>
        <w:rPr>
          <w:rFonts w:ascii="Arial" w:hAnsi="Arial" w:cs="Arial"/>
          <w:color w:val="000000"/>
          <w:sz w:val="24"/>
          <w:szCs w:val="24"/>
        </w:rPr>
        <w:t xml:space="preserve">audit of Surrey Pension Fund, </w:t>
      </w:r>
      <w:r w:rsidR="00B34AEC">
        <w:rPr>
          <w:rFonts w:ascii="Arial" w:hAnsi="Arial" w:cs="Arial"/>
          <w:color w:val="000000"/>
          <w:sz w:val="24"/>
          <w:szCs w:val="24"/>
        </w:rPr>
        <w:t xml:space="preserve">of </w:t>
      </w:r>
      <w:r>
        <w:rPr>
          <w:rFonts w:ascii="Arial" w:hAnsi="Arial" w:cs="Arial"/>
          <w:color w:val="000000"/>
          <w:sz w:val="24"/>
          <w:szCs w:val="24"/>
        </w:rPr>
        <w:t xml:space="preserve">which the Council is a participating employer, remains in progress. The Council has no control over </w:t>
      </w:r>
      <w:r w:rsidR="00B34AEC">
        <w:rPr>
          <w:rFonts w:ascii="Arial" w:hAnsi="Arial" w:cs="Arial"/>
          <w:color w:val="000000"/>
          <w:sz w:val="24"/>
          <w:szCs w:val="24"/>
        </w:rPr>
        <w:t xml:space="preserve">progress of the </w:t>
      </w:r>
      <w:r>
        <w:rPr>
          <w:rFonts w:ascii="Arial" w:hAnsi="Arial" w:cs="Arial"/>
          <w:color w:val="000000"/>
          <w:sz w:val="24"/>
          <w:szCs w:val="24"/>
        </w:rPr>
        <w:t xml:space="preserve">Surrey Pension Fund audit. </w:t>
      </w:r>
    </w:p>
    <w:p w14:paraId="084792FA" w14:textId="77777777" w:rsidR="00B34AEC" w:rsidRDefault="00B34AEC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7959158" w14:textId="5DE0C2D6" w:rsidR="002D6265" w:rsidRDefault="00B34AEC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Grant Thornton, t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he Council’s </w:t>
      </w:r>
      <w:r>
        <w:rPr>
          <w:rFonts w:ascii="Arial" w:hAnsi="Arial" w:cs="Arial"/>
          <w:color w:val="000000"/>
          <w:sz w:val="24"/>
          <w:szCs w:val="24"/>
        </w:rPr>
        <w:t xml:space="preserve">external </w:t>
      </w:r>
      <w:r w:rsidR="00D839AF">
        <w:rPr>
          <w:rFonts w:ascii="Arial" w:hAnsi="Arial" w:cs="Arial"/>
          <w:color w:val="000000"/>
          <w:sz w:val="24"/>
          <w:szCs w:val="24"/>
        </w:rPr>
        <w:t>auditor</w:t>
      </w:r>
      <w:r>
        <w:rPr>
          <w:rFonts w:ascii="Arial" w:hAnsi="Arial" w:cs="Arial"/>
          <w:color w:val="000000"/>
          <w:sz w:val="24"/>
          <w:szCs w:val="24"/>
        </w:rPr>
        <w:t xml:space="preserve">, is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awaiting assurance from the Surrey Pension Fund auditor before they </w:t>
      </w:r>
      <w:r>
        <w:rPr>
          <w:rFonts w:ascii="Arial" w:hAnsi="Arial" w:cs="Arial"/>
          <w:color w:val="000000"/>
          <w:sz w:val="24"/>
          <w:szCs w:val="24"/>
        </w:rPr>
        <w:t xml:space="preserve">can </w:t>
      </w:r>
      <w:r w:rsidR="009115D9">
        <w:rPr>
          <w:rFonts w:ascii="Arial" w:hAnsi="Arial" w:cs="Arial"/>
          <w:color w:val="000000"/>
          <w:sz w:val="24"/>
          <w:szCs w:val="24"/>
        </w:rPr>
        <w:t xml:space="preserve">issue a final opinion on </w:t>
      </w:r>
      <w:r w:rsidR="00D839AF">
        <w:rPr>
          <w:rFonts w:ascii="Arial" w:hAnsi="Arial" w:cs="Arial"/>
          <w:color w:val="000000"/>
          <w:sz w:val="24"/>
          <w:szCs w:val="24"/>
        </w:rPr>
        <w:t xml:space="preserve">the Council’s </w:t>
      </w:r>
      <w:r>
        <w:rPr>
          <w:rFonts w:ascii="Arial" w:hAnsi="Arial" w:cs="Arial"/>
          <w:color w:val="000000"/>
          <w:sz w:val="24"/>
          <w:szCs w:val="24"/>
        </w:rPr>
        <w:t xml:space="preserve">2021/22 </w:t>
      </w:r>
      <w:r w:rsidR="00D839AF">
        <w:rPr>
          <w:rFonts w:ascii="Arial" w:hAnsi="Arial" w:cs="Arial"/>
          <w:color w:val="000000"/>
          <w:sz w:val="24"/>
          <w:szCs w:val="24"/>
        </w:rPr>
        <w:t>accounts.</w:t>
      </w:r>
    </w:p>
    <w:p w14:paraId="044D9834" w14:textId="2FD4B7CB" w:rsidR="00D839AF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E9BA35E" w14:textId="0F013551" w:rsidR="00D839AF" w:rsidRDefault="00D839AF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Council will publish audited accounts as soon as practicable once all relevant assurances have been received.</w:t>
      </w:r>
    </w:p>
    <w:p w14:paraId="58ADCE5D" w14:textId="77777777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131FB955" w14:textId="77777777" w:rsidR="002D6265" w:rsidRDefault="002D6265" w:rsidP="002D6265">
      <w:pPr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42D60A1" w14:textId="1ED2AC11" w:rsidR="00CF2063" w:rsidRDefault="00CF2063" w:rsidP="002D626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Lee Duffy</w:t>
      </w:r>
    </w:p>
    <w:p w14:paraId="6BE0E5A1" w14:textId="77777777" w:rsidR="00CF2063" w:rsidRDefault="00CF2063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Chief Finance Officer (S151)</w:t>
      </w:r>
    </w:p>
    <w:p w14:paraId="2DD64AA6" w14:textId="77777777" w:rsidR="0091168E" w:rsidRP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Epsom &amp; Ewell Borough Council</w:t>
      </w:r>
    </w:p>
    <w:p w14:paraId="10FA9135" w14:textId="77777777" w:rsid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Town Hall</w:t>
      </w:r>
    </w:p>
    <w:p w14:paraId="77A15BFE" w14:textId="77777777" w:rsid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Parade</w:t>
      </w:r>
    </w:p>
    <w:p w14:paraId="045312E4" w14:textId="77777777" w:rsidR="0091168E" w:rsidRPr="0091168E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Epsom</w:t>
      </w:r>
    </w:p>
    <w:p w14:paraId="020872CC" w14:textId="77777777" w:rsidR="00CF2063" w:rsidRPr="00904EB9" w:rsidRDefault="0091168E" w:rsidP="009116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1168E">
        <w:rPr>
          <w:rFonts w:ascii="Arial" w:hAnsi="Arial" w:cs="Arial"/>
          <w:sz w:val="24"/>
          <w:szCs w:val="24"/>
        </w:rPr>
        <w:t>KT18 5BY</w:t>
      </w:r>
    </w:p>
    <w:sectPr w:rsidR="00CF2063" w:rsidRPr="00904E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D2A03"/>
    <w:multiLevelType w:val="hybridMultilevel"/>
    <w:tmpl w:val="015ED1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06984"/>
    <w:multiLevelType w:val="hybridMultilevel"/>
    <w:tmpl w:val="786674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8979421">
    <w:abstractNumId w:val="0"/>
  </w:num>
  <w:num w:numId="2" w16cid:durableId="18788150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4EB9"/>
    <w:rsid w:val="00044327"/>
    <w:rsid w:val="000842C1"/>
    <w:rsid w:val="00153B32"/>
    <w:rsid w:val="001B507E"/>
    <w:rsid w:val="001E4FC7"/>
    <w:rsid w:val="002D6265"/>
    <w:rsid w:val="003E3DA3"/>
    <w:rsid w:val="00476DBC"/>
    <w:rsid w:val="006D5224"/>
    <w:rsid w:val="008D0A8E"/>
    <w:rsid w:val="008F27AD"/>
    <w:rsid w:val="00904EB9"/>
    <w:rsid w:val="009115D9"/>
    <w:rsid w:val="0091168E"/>
    <w:rsid w:val="00952C59"/>
    <w:rsid w:val="00B06203"/>
    <w:rsid w:val="00B34AEC"/>
    <w:rsid w:val="00BF73BD"/>
    <w:rsid w:val="00CF2063"/>
    <w:rsid w:val="00D839AF"/>
    <w:rsid w:val="00DD18B8"/>
    <w:rsid w:val="00E2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3F0D0"/>
  <w15:chartTrackingRefBased/>
  <w15:docId w15:val="{F205FC3C-9F5A-4499-A952-F58DADBB7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04E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F206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F2063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52C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6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emocracy.epsom-ewell.gov.uk/ieListDocuments.aspx?CId=157&amp;MId=1252&amp;Ver=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Epsom &amp; Ewell Borough Council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Brendan Bradley</dc:creator>
  <cp:keywords/>
  <dc:description/>
  <cp:lastModifiedBy>Brendan Bradley</cp:lastModifiedBy>
  <cp:revision>6</cp:revision>
  <dcterms:created xsi:type="dcterms:W3CDTF">2022-11-28T09:40:00Z</dcterms:created>
  <dcterms:modified xsi:type="dcterms:W3CDTF">2022-11-30T12:32:00Z</dcterms:modified>
</cp:coreProperties>
</file>