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E7" w:rsidRPr="0053497A" w:rsidRDefault="006E29E7" w:rsidP="006E29E7">
      <w:pPr>
        <w:jc w:val="center"/>
        <w:rPr>
          <w:rFonts w:ascii="Arial" w:hAnsi="Arial" w:cs="Arial"/>
          <w:sz w:val="40"/>
          <w:szCs w:val="40"/>
        </w:rPr>
      </w:pPr>
      <w:r w:rsidRPr="0053497A">
        <w:rPr>
          <w:rFonts w:ascii="Arial" w:hAnsi="Arial" w:cs="Arial"/>
          <w:sz w:val="40"/>
          <w:szCs w:val="40"/>
        </w:rPr>
        <w:t>SMALL BUSINESS RATE RELIEF</w:t>
      </w:r>
    </w:p>
    <w:p w:rsidR="006E29E7" w:rsidRPr="0053497A" w:rsidRDefault="006E29E7" w:rsidP="006E29E7">
      <w:pPr>
        <w:ind w:left="5760" w:firstLine="720"/>
        <w:jc w:val="both"/>
        <w:rPr>
          <w:rFonts w:ascii="Arial" w:hAnsi="Arial" w:cs="Arial"/>
          <w:sz w:val="22"/>
          <w:szCs w:val="22"/>
        </w:rPr>
      </w:pPr>
    </w:p>
    <w:p w:rsidR="006E29E7" w:rsidRPr="005F5844" w:rsidRDefault="006E29E7" w:rsidP="006E29E7">
      <w:pPr>
        <w:rPr>
          <w:rFonts w:ascii="Arial" w:hAnsi="Arial" w:cs="Arial"/>
        </w:rPr>
      </w:pPr>
      <w:r w:rsidRPr="005F5844">
        <w:rPr>
          <w:rFonts w:ascii="Arial" w:hAnsi="Arial" w:cs="Arial"/>
        </w:rPr>
        <w:t xml:space="preserve">Small Business Rate Relief was introduced by the government from 1 April 2005 to help small businesses with the National Non-Domestic Rates. </w:t>
      </w:r>
    </w:p>
    <w:p w:rsidR="006E29E7" w:rsidRPr="00273D73" w:rsidRDefault="006E29E7" w:rsidP="006E29E7">
      <w:pPr>
        <w:rPr>
          <w:rFonts w:ascii="Arial" w:hAnsi="Arial" w:cs="Arial"/>
          <w:sz w:val="20"/>
          <w:szCs w:val="20"/>
        </w:rPr>
      </w:pPr>
    </w:p>
    <w:p w:rsidR="006E29E7" w:rsidRPr="00273D73" w:rsidRDefault="006E29E7" w:rsidP="006E29E7">
      <w:pPr>
        <w:rPr>
          <w:rFonts w:ascii="Arial" w:hAnsi="Arial" w:cs="Arial"/>
        </w:rPr>
      </w:pPr>
      <w:r w:rsidRPr="005F5844">
        <w:rPr>
          <w:rFonts w:ascii="Arial" w:hAnsi="Arial" w:cs="Arial"/>
        </w:rPr>
        <w:t>If you satisfy the criteria set out below, you may be entitled to a reduction of up t</w:t>
      </w:r>
      <w:r>
        <w:rPr>
          <w:rFonts w:ascii="Arial" w:hAnsi="Arial" w:cs="Arial"/>
        </w:rPr>
        <w:t>o 100</w:t>
      </w:r>
      <w:r w:rsidRPr="005F5844">
        <w:rPr>
          <w:rFonts w:ascii="Arial" w:hAnsi="Arial" w:cs="Arial"/>
        </w:rPr>
        <w:t xml:space="preserve">% in the amounts of rates you pay.  Please read the following notes and if you think you might qualify, </w:t>
      </w:r>
      <w:r w:rsidRPr="00273D73">
        <w:rPr>
          <w:rFonts w:ascii="Arial" w:hAnsi="Arial" w:cs="Arial"/>
        </w:rPr>
        <w:t>please complete and return the attached form.</w:t>
      </w:r>
    </w:p>
    <w:p w:rsidR="006E29E7" w:rsidRPr="00273D73" w:rsidRDefault="006E29E7" w:rsidP="006E29E7">
      <w:pPr>
        <w:rPr>
          <w:rFonts w:ascii="Arial" w:hAnsi="Arial" w:cs="Arial"/>
          <w:sz w:val="20"/>
          <w:szCs w:val="20"/>
        </w:rPr>
      </w:pPr>
    </w:p>
    <w:p w:rsidR="006E29E7" w:rsidRDefault="006E29E7" w:rsidP="006E29E7">
      <w:pPr>
        <w:rPr>
          <w:rFonts w:ascii="Arial" w:hAnsi="Arial" w:cs="Arial"/>
          <w:b/>
        </w:rPr>
      </w:pPr>
      <w:r w:rsidRPr="005F5844">
        <w:rPr>
          <w:rFonts w:ascii="Arial" w:hAnsi="Arial" w:cs="Arial"/>
          <w:b/>
        </w:rPr>
        <w:t>1. Eligibility Criteria</w:t>
      </w:r>
    </w:p>
    <w:p w:rsidR="006E29E7" w:rsidRPr="00273D73" w:rsidRDefault="006E29E7" w:rsidP="006E29E7">
      <w:pPr>
        <w:rPr>
          <w:rFonts w:ascii="Arial" w:hAnsi="Arial" w:cs="Arial"/>
          <w:sz w:val="20"/>
          <w:szCs w:val="20"/>
        </w:rPr>
      </w:pPr>
    </w:p>
    <w:p w:rsidR="006E29E7" w:rsidRPr="005F5844" w:rsidRDefault="006E29E7" w:rsidP="006E29E7">
      <w:pPr>
        <w:rPr>
          <w:rFonts w:ascii="Arial" w:hAnsi="Arial" w:cs="Arial"/>
        </w:rPr>
      </w:pPr>
      <w:r w:rsidRPr="005F5844">
        <w:rPr>
          <w:rFonts w:ascii="Arial" w:hAnsi="Arial" w:cs="Arial"/>
        </w:rPr>
        <w:t>Relief is only available to ratepayers with:-</w:t>
      </w:r>
    </w:p>
    <w:p w:rsidR="006E29E7" w:rsidRPr="005F5844" w:rsidRDefault="006E29E7" w:rsidP="006E29E7">
      <w:pPr>
        <w:numPr>
          <w:ilvl w:val="0"/>
          <w:numId w:val="3"/>
        </w:numPr>
        <w:rPr>
          <w:rFonts w:ascii="Arial" w:hAnsi="Arial" w:cs="Arial"/>
        </w:rPr>
      </w:pPr>
      <w:r w:rsidRPr="005F5844">
        <w:rPr>
          <w:rFonts w:ascii="Arial" w:hAnsi="Arial" w:cs="Arial"/>
        </w:rPr>
        <w:t xml:space="preserve">Only </w:t>
      </w:r>
      <w:r w:rsidRPr="005F5844">
        <w:rPr>
          <w:rFonts w:ascii="Arial" w:hAnsi="Arial" w:cs="Arial"/>
          <w:b/>
        </w:rPr>
        <w:t>ONE</w:t>
      </w:r>
      <w:r w:rsidRPr="005F5844">
        <w:rPr>
          <w:rFonts w:ascii="Arial" w:hAnsi="Arial" w:cs="Arial"/>
        </w:rPr>
        <w:t xml:space="preserve"> property in </w:t>
      </w:r>
      <w:smartTag w:uri="urn:schemas-microsoft-com:office:smarttags" w:element="place">
        <w:smartTag w:uri="urn:schemas-microsoft-com:office:smarttags" w:element="country-region">
          <w:r w:rsidRPr="005F5844">
            <w:rPr>
              <w:rFonts w:ascii="Arial" w:hAnsi="Arial" w:cs="Arial"/>
            </w:rPr>
            <w:t>England</w:t>
          </w:r>
        </w:smartTag>
      </w:smartTag>
      <w:r w:rsidRPr="005F5844">
        <w:rPr>
          <w:rFonts w:ascii="Arial" w:hAnsi="Arial" w:cs="Arial"/>
        </w:rPr>
        <w:t>, or</w:t>
      </w:r>
    </w:p>
    <w:p w:rsidR="006E29E7" w:rsidRDefault="006E29E7" w:rsidP="006E29E7">
      <w:pPr>
        <w:numPr>
          <w:ilvl w:val="0"/>
          <w:numId w:val="3"/>
        </w:numPr>
        <w:rPr>
          <w:rFonts w:ascii="Arial" w:hAnsi="Arial" w:cs="Arial"/>
        </w:rPr>
      </w:pPr>
      <w:r w:rsidRPr="005F5844">
        <w:rPr>
          <w:rFonts w:ascii="Arial" w:hAnsi="Arial" w:cs="Arial"/>
        </w:rPr>
        <w:t>One main property and other additional properties providing they have rateable values of less than £2,</w:t>
      </w:r>
      <w:r>
        <w:rPr>
          <w:rFonts w:ascii="Arial" w:hAnsi="Arial" w:cs="Arial"/>
        </w:rPr>
        <w:t>9</w:t>
      </w:r>
      <w:r w:rsidRPr="005F5844">
        <w:rPr>
          <w:rFonts w:ascii="Arial" w:hAnsi="Arial" w:cs="Arial"/>
        </w:rPr>
        <w:t>00 and the total value of all the properties r</w:t>
      </w:r>
      <w:r>
        <w:rPr>
          <w:rFonts w:ascii="Arial" w:hAnsi="Arial" w:cs="Arial"/>
        </w:rPr>
        <w:t>emains under the threshold of £20</w:t>
      </w:r>
      <w:r w:rsidRPr="005F5844">
        <w:rPr>
          <w:rFonts w:ascii="Arial" w:hAnsi="Arial" w:cs="Arial"/>
        </w:rPr>
        <w:t>,000</w:t>
      </w:r>
    </w:p>
    <w:p w:rsidR="006E29E7" w:rsidRPr="005F5844" w:rsidRDefault="006E29E7" w:rsidP="006E29E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there are qualifying additional properties only the main property will receive the relief.</w:t>
      </w:r>
    </w:p>
    <w:p w:rsidR="006E29E7" w:rsidRPr="00273D73" w:rsidRDefault="006E29E7" w:rsidP="006E29E7">
      <w:pPr>
        <w:rPr>
          <w:rFonts w:ascii="Arial" w:hAnsi="Arial" w:cs="Arial"/>
          <w:sz w:val="20"/>
          <w:szCs w:val="20"/>
        </w:rPr>
      </w:pPr>
    </w:p>
    <w:p w:rsidR="006E29E7" w:rsidRPr="005F5844" w:rsidRDefault="006E29E7" w:rsidP="006E29E7">
      <w:pPr>
        <w:rPr>
          <w:rFonts w:ascii="Arial" w:hAnsi="Arial" w:cs="Arial"/>
          <w:b/>
        </w:rPr>
      </w:pPr>
      <w:r w:rsidRPr="005F5844">
        <w:rPr>
          <w:rFonts w:ascii="Arial" w:hAnsi="Arial" w:cs="Arial"/>
          <w:b/>
        </w:rPr>
        <w:t>2. Thresholds</w:t>
      </w:r>
    </w:p>
    <w:p w:rsidR="006E29E7" w:rsidRPr="00273D73" w:rsidRDefault="006E29E7" w:rsidP="006E29E7">
      <w:pPr>
        <w:rPr>
          <w:rFonts w:ascii="Arial" w:hAnsi="Arial" w:cs="Arial"/>
          <w:sz w:val="20"/>
          <w:szCs w:val="20"/>
        </w:rPr>
      </w:pPr>
    </w:p>
    <w:p w:rsidR="006E29E7" w:rsidRPr="005F5844" w:rsidRDefault="006E29E7" w:rsidP="006E29E7">
      <w:pPr>
        <w:numPr>
          <w:ilvl w:val="0"/>
          <w:numId w:val="1"/>
        </w:numPr>
        <w:rPr>
          <w:rFonts w:ascii="Arial" w:hAnsi="Arial" w:cs="Arial"/>
        </w:rPr>
      </w:pPr>
      <w:r w:rsidRPr="005F5844">
        <w:rPr>
          <w:rFonts w:ascii="Arial" w:hAnsi="Arial" w:cs="Arial"/>
        </w:rPr>
        <w:t>Eligible properties with a rateable value of up to £</w:t>
      </w:r>
      <w:r>
        <w:rPr>
          <w:rFonts w:ascii="Arial" w:hAnsi="Arial" w:cs="Arial"/>
        </w:rPr>
        <w:t>12,000 will be entitled to 100</w:t>
      </w:r>
      <w:r w:rsidRPr="005F5844">
        <w:rPr>
          <w:rFonts w:ascii="Arial" w:hAnsi="Arial" w:cs="Arial"/>
        </w:rPr>
        <w:t>% relief.</w:t>
      </w:r>
    </w:p>
    <w:p w:rsidR="006E29E7" w:rsidRPr="005F5844" w:rsidRDefault="006E29E7" w:rsidP="006E29E7">
      <w:pPr>
        <w:numPr>
          <w:ilvl w:val="0"/>
          <w:numId w:val="1"/>
        </w:numPr>
        <w:rPr>
          <w:rFonts w:ascii="Arial" w:hAnsi="Arial" w:cs="Arial"/>
        </w:rPr>
      </w:pPr>
      <w:r w:rsidRPr="005F5844">
        <w:rPr>
          <w:rFonts w:ascii="Arial" w:hAnsi="Arial" w:cs="Arial"/>
        </w:rPr>
        <w:t xml:space="preserve">This will </w:t>
      </w:r>
      <w:r>
        <w:rPr>
          <w:rFonts w:ascii="Arial" w:hAnsi="Arial" w:cs="Arial"/>
        </w:rPr>
        <w:t>decrease on a sliding scale of 1% for every £30</w:t>
      </w:r>
      <w:r w:rsidRPr="005F5844">
        <w:rPr>
          <w:rFonts w:ascii="Arial" w:hAnsi="Arial" w:cs="Arial"/>
        </w:rPr>
        <w:t xml:space="preserve"> of rateable value over £</w:t>
      </w:r>
      <w:r>
        <w:rPr>
          <w:rFonts w:ascii="Arial" w:hAnsi="Arial" w:cs="Arial"/>
        </w:rPr>
        <w:t>12,000 up to the limit of £15,000.</w:t>
      </w:r>
    </w:p>
    <w:p w:rsidR="006E29E7" w:rsidRPr="005F5844" w:rsidRDefault="006E29E7" w:rsidP="006E29E7">
      <w:pPr>
        <w:numPr>
          <w:ilvl w:val="0"/>
          <w:numId w:val="1"/>
        </w:numPr>
        <w:rPr>
          <w:rFonts w:ascii="Arial" w:hAnsi="Arial" w:cs="Arial"/>
        </w:rPr>
      </w:pPr>
      <w:r w:rsidRPr="005F5844">
        <w:rPr>
          <w:rFonts w:ascii="Arial" w:hAnsi="Arial" w:cs="Arial"/>
        </w:rPr>
        <w:t>Eligible proper</w:t>
      </w:r>
      <w:r>
        <w:rPr>
          <w:rFonts w:ascii="Arial" w:hAnsi="Arial" w:cs="Arial"/>
        </w:rPr>
        <w:t xml:space="preserve">ties with a rateable value below £51,000 </w:t>
      </w:r>
      <w:r w:rsidRPr="005F5844">
        <w:rPr>
          <w:rFonts w:ascii="Arial" w:hAnsi="Arial" w:cs="Arial"/>
        </w:rPr>
        <w:t xml:space="preserve">will have their rates calculated on the small business non-domestic rating multiplier </w:t>
      </w:r>
    </w:p>
    <w:p w:rsidR="006E29E7" w:rsidRPr="00273D73" w:rsidRDefault="006E29E7" w:rsidP="006E29E7">
      <w:pPr>
        <w:rPr>
          <w:rFonts w:ascii="Arial" w:hAnsi="Arial" w:cs="Arial"/>
          <w:sz w:val="20"/>
          <w:szCs w:val="20"/>
        </w:rPr>
      </w:pPr>
    </w:p>
    <w:p w:rsidR="006E29E7" w:rsidRPr="005F5844" w:rsidRDefault="006E29E7" w:rsidP="006E29E7">
      <w:pPr>
        <w:rPr>
          <w:rFonts w:ascii="Arial" w:hAnsi="Arial" w:cs="Arial"/>
          <w:b/>
        </w:rPr>
      </w:pPr>
      <w:r w:rsidRPr="005F5844">
        <w:rPr>
          <w:rFonts w:ascii="Arial" w:hAnsi="Arial" w:cs="Arial"/>
          <w:b/>
        </w:rPr>
        <w:t>3. Applications</w:t>
      </w:r>
    </w:p>
    <w:p w:rsidR="006E29E7" w:rsidRPr="00273D73" w:rsidRDefault="006E29E7" w:rsidP="006E29E7">
      <w:pPr>
        <w:rPr>
          <w:rFonts w:ascii="Arial" w:hAnsi="Arial" w:cs="Arial"/>
          <w:sz w:val="20"/>
          <w:szCs w:val="20"/>
        </w:rPr>
      </w:pPr>
    </w:p>
    <w:p w:rsidR="006E29E7" w:rsidRPr="005F5844" w:rsidRDefault="006E29E7" w:rsidP="006E29E7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F5844">
        <w:rPr>
          <w:rFonts w:ascii="Arial" w:hAnsi="Arial" w:cs="Arial"/>
        </w:rPr>
        <w:t>atepayers will be required to apply for Small Business Rate Relief only once provided their circumstances do not change.</w:t>
      </w:r>
      <w:r>
        <w:rPr>
          <w:rFonts w:ascii="Arial" w:hAnsi="Arial" w:cs="Arial"/>
        </w:rPr>
        <w:t xml:space="preserve"> A new application form must be completed if the ratepayer takes up occupation of any property, which is not mentioned in their original application form.</w:t>
      </w:r>
    </w:p>
    <w:p w:rsidR="006E29E7" w:rsidRPr="005F5844" w:rsidRDefault="006E29E7" w:rsidP="006E29E7">
      <w:pPr>
        <w:rPr>
          <w:rFonts w:ascii="Arial" w:hAnsi="Arial" w:cs="Arial"/>
        </w:rPr>
      </w:pPr>
    </w:p>
    <w:p w:rsidR="006E29E7" w:rsidRPr="005F5844" w:rsidRDefault="006E29E7" w:rsidP="006E29E7">
      <w:pPr>
        <w:rPr>
          <w:rFonts w:ascii="Arial" w:hAnsi="Arial" w:cs="Arial"/>
          <w:b/>
        </w:rPr>
      </w:pPr>
      <w:r w:rsidRPr="005F5844">
        <w:rPr>
          <w:rFonts w:ascii="Arial" w:hAnsi="Arial" w:cs="Arial"/>
          <w:b/>
        </w:rPr>
        <w:t>4. Duty to notify changes</w:t>
      </w:r>
    </w:p>
    <w:p w:rsidR="006E29E7" w:rsidRPr="00273D73" w:rsidRDefault="006E29E7" w:rsidP="006E29E7">
      <w:pPr>
        <w:rPr>
          <w:rFonts w:ascii="Arial" w:hAnsi="Arial" w:cs="Arial"/>
          <w:sz w:val="20"/>
          <w:szCs w:val="20"/>
        </w:rPr>
      </w:pPr>
    </w:p>
    <w:p w:rsidR="006E29E7" w:rsidRPr="005F5844" w:rsidRDefault="006E29E7" w:rsidP="006E29E7">
      <w:pPr>
        <w:rPr>
          <w:rFonts w:ascii="Arial" w:hAnsi="Arial" w:cs="Arial"/>
        </w:rPr>
      </w:pPr>
      <w:r w:rsidRPr="005F5844">
        <w:rPr>
          <w:rFonts w:ascii="Arial" w:hAnsi="Arial" w:cs="Arial"/>
        </w:rPr>
        <w:t xml:space="preserve">Ratepayers must notify the Revenues Section of the Council, in writing, of changes that may affect their entitlement to the relief, within four weeks </w:t>
      </w:r>
      <w:r w:rsidRPr="00CC6C36">
        <w:rPr>
          <w:rFonts w:ascii="Arial" w:hAnsi="Arial" w:cs="Arial"/>
        </w:rPr>
        <w:t>starting on the day after</w:t>
      </w:r>
      <w:r w:rsidRPr="005F5844">
        <w:rPr>
          <w:rFonts w:ascii="Arial" w:hAnsi="Arial" w:cs="Arial"/>
        </w:rPr>
        <w:t xml:space="preserve"> the change occurred. </w:t>
      </w:r>
      <w:r>
        <w:rPr>
          <w:rFonts w:ascii="Arial" w:hAnsi="Arial" w:cs="Arial"/>
        </w:rPr>
        <w:t xml:space="preserve">Any relief due cannot be backdated if the change is notified after this four week period. </w:t>
      </w:r>
      <w:r w:rsidRPr="005F5844">
        <w:rPr>
          <w:rFonts w:ascii="Arial" w:hAnsi="Arial" w:cs="Arial"/>
        </w:rPr>
        <w:t xml:space="preserve">The changes </w:t>
      </w:r>
      <w:r>
        <w:rPr>
          <w:rFonts w:ascii="Arial" w:hAnsi="Arial" w:cs="Arial"/>
        </w:rPr>
        <w:t>the ratepayer must tell us about are</w:t>
      </w:r>
      <w:r w:rsidRPr="005F5844">
        <w:rPr>
          <w:rFonts w:ascii="Arial" w:hAnsi="Arial" w:cs="Arial"/>
        </w:rPr>
        <w:t xml:space="preserve">:- </w:t>
      </w:r>
    </w:p>
    <w:p w:rsidR="006E29E7" w:rsidRPr="00273D73" w:rsidRDefault="006E29E7" w:rsidP="006E29E7">
      <w:pPr>
        <w:rPr>
          <w:rFonts w:ascii="Arial" w:hAnsi="Arial" w:cs="Arial"/>
          <w:sz w:val="20"/>
          <w:szCs w:val="20"/>
        </w:rPr>
      </w:pPr>
    </w:p>
    <w:p w:rsidR="006E29E7" w:rsidRPr="005F5844" w:rsidRDefault="006E29E7" w:rsidP="006E29E7">
      <w:pPr>
        <w:numPr>
          <w:ilvl w:val="0"/>
          <w:numId w:val="1"/>
        </w:numPr>
        <w:rPr>
          <w:rFonts w:ascii="Arial" w:hAnsi="Arial" w:cs="Arial"/>
        </w:rPr>
      </w:pPr>
      <w:r w:rsidRPr="005F5844">
        <w:rPr>
          <w:rFonts w:ascii="Arial" w:hAnsi="Arial" w:cs="Arial"/>
        </w:rPr>
        <w:t xml:space="preserve">Increases in the rateable value of a property occupied by the ratepayer which is not in the area of the billing authority granting Small Business Rate Relief </w:t>
      </w:r>
    </w:p>
    <w:p w:rsidR="006E29E7" w:rsidRPr="005F5844" w:rsidRDefault="006E29E7" w:rsidP="006E29E7">
      <w:pPr>
        <w:numPr>
          <w:ilvl w:val="0"/>
          <w:numId w:val="1"/>
        </w:numPr>
        <w:rPr>
          <w:rFonts w:ascii="Arial" w:hAnsi="Arial" w:cs="Arial"/>
        </w:rPr>
      </w:pPr>
      <w:r w:rsidRPr="005F5844">
        <w:rPr>
          <w:rFonts w:ascii="Arial" w:hAnsi="Arial" w:cs="Arial"/>
        </w:rPr>
        <w:t>The ratepayer coming into occupation of any property which is not mentioned in their application for relief. A new application form must be completed in this case.</w:t>
      </w:r>
    </w:p>
    <w:p w:rsidR="006E29E7" w:rsidRPr="00273D73" w:rsidRDefault="006E29E7" w:rsidP="006E29E7">
      <w:pPr>
        <w:rPr>
          <w:rFonts w:ascii="Arial" w:hAnsi="Arial" w:cs="Arial"/>
          <w:sz w:val="20"/>
          <w:szCs w:val="20"/>
        </w:rPr>
      </w:pPr>
    </w:p>
    <w:p w:rsidR="006E29E7" w:rsidRPr="0053497A" w:rsidRDefault="006E29E7" w:rsidP="006E29E7">
      <w:pPr>
        <w:rPr>
          <w:rFonts w:ascii="Arial" w:hAnsi="Arial" w:cs="Arial"/>
          <w:sz w:val="22"/>
          <w:szCs w:val="22"/>
        </w:rPr>
      </w:pPr>
      <w:r w:rsidRPr="005F5844">
        <w:rPr>
          <w:rFonts w:ascii="Arial" w:hAnsi="Arial" w:cs="Arial"/>
        </w:rPr>
        <w:t>If you want any further information about Small Business Rate Relief please contact the Revenues Section on 01372 732558.</w:t>
      </w:r>
    </w:p>
    <w:p w:rsidR="006E29E7" w:rsidRPr="0053497A" w:rsidRDefault="006E29E7" w:rsidP="006E29E7">
      <w:pPr>
        <w:rPr>
          <w:rFonts w:ascii="Arial" w:hAnsi="Arial" w:cs="Arial"/>
          <w:sz w:val="22"/>
          <w:szCs w:val="22"/>
        </w:rPr>
        <w:sectPr w:rsidR="006E29E7" w:rsidRPr="0053497A" w:rsidSect="00820A88">
          <w:headerReference w:type="default" r:id="rId5"/>
          <w:pgSz w:w="12240" w:h="15840" w:code="1"/>
          <w:pgMar w:top="431" w:right="862" w:bottom="289" w:left="862" w:header="720" w:footer="720" w:gutter="0"/>
          <w:paperSrc w:first="264" w:other="264"/>
          <w:cols w:space="720"/>
        </w:sectPr>
      </w:pPr>
    </w:p>
    <w:p w:rsidR="006E29E7" w:rsidRPr="00CC6C36" w:rsidRDefault="006E29E7" w:rsidP="006E29E7">
      <w:pPr>
        <w:pStyle w:val="Heading2"/>
        <w:rPr>
          <w:rFonts w:ascii="Arial" w:hAnsi="Arial" w:cs="Arial"/>
          <w:sz w:val="28"/>
          <w:szCs w:val="28"/>
        </w:rPr>
      </w:pPr>
      <w:r w:rsidRPr="00CC6C36">
        <w:rPr>
          <w:rFonts w:ascii="Arial" w:hAnsi="Arial" w:cs="Arial"/>
          <w:sz w:val="28"/>
          <w:szCs w:val="28"/>
        </w:rPr>
        <w:lastRenderedPageBreak/>
        <w:t>APPLICATION FOR SMALL BUSINESS RATE RELIEF</w:t>
      </w:r>
    </w:p>
    <w:p w:rsidR="006E29E7" w:rsidRDefault="006E29E7" w:rsidP="006E29E7">
      <w:pPr>
        <w:rPr>
          <w:rFonts w:ascii="Arial" w:hAnsi="Arial" w:cs="Arial"/>
        </w:rPr>
      </w:pPr>
    </w:p>
    <w:p w:rsidR="006E29E7" w:rsidRDefault="006E29E7" w:rsidP="006E29E7">
      <w:pPr>
        <w:rPr>
          <w:rFonts w:ascii="Arial" w:hAnsi="Arial" w:cs="Arial"/>
        </w:rPr>
      </w:pPr>
    </w:p>
    <w:p w:rsidR="006E29E7" w:rsidRPr="00CC6C36" w:rsidRDefault="006E29E7" w:rsidP="006E29E7">
      <w:pPr>
        <w:rPr>
          <w:rFonts w:ascii="Arial" w:hAnsi="Arial" w:cs="Arial"/>
          <w:b/>
        </w:rPr>
      </w:pPr>
      <w:r w:rsidRPr="00CC6C36">
        <w:rPr>
          <w:rFonts w:ascii="Arial" w:hAnsi="Arial" w:cs="Arial"/>
          <w:b/>
        </w:rPr>
        <w:t>Details of the property for which small business rate relief is being sought:</w:t>
      </w:r>
    </w:p>
    <w:p w:rsidR="006E29E7" w:rsidRDefault="006E29E7" w:rsidP="006E29E7">
      <w:pPr>
        <w:rPr>
          <w:rFonts w:ascii="Arial" w:hAnsi="Arial" w:cs="Arial"/>
        </w:rPr>
      </w:pPr>
    </w:p>
    <w:p w:rsidR="006E29E7" w:rsidRDefault="006E29E7" w:rsidP="006E29E7">
      <w:pPr>
        <w:rPr>
          <w:rFonts w:ascii="Arial" w:hAnsi="Arial" w:cs="Arial"/>
        </w:rPr>
      </w:pPr>
      <w:r>
        <w:rPr>
          <w:rFonts w:ascii="Arial" w:hAnsi="Arial" w:cs="Arial"/>
        </w:rPr>
        <w:t>Full address</w:t>
      </w:r>
      <w:r>
        <w:rPr>
          <w:rFonts w:ascii="Arial" w:hAnsi="Arial" w:cs="Arial"/>
        </w:rPr>
        <w:tab/>
        <w:t>_________________________________________________________________</w:t>
      </w:r>
    </w:p>
    <w:p w:rsidR="006E29E7" w:rsidRPr="005F5844" w:rsidRDefault="006E29E7" w:rsidP="006E29E7">
      <w:pPr>
        <w:rPr>
          <w:rFonts w:ascii="Arial" w:hAnsi="Arial" w:cs="Arial"/>
          <w:sz w:val="16"/>
          <w:szCs w:val="16"/>
        </w:rPr>
      </w:pPr>
    </w:p>
    <w:p w:rsidR="006E29E7" w:rsidRDefault="006E29E7" w:rsidP="006E29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_________________________________________________________________</w:t>
      </w:r>
    </w:p>
    <w:p w:rsidR="006E29E7" w:rsidRDefault="006E29E7" w:rsidP="006E29E7">
      <w:pPr>
        <w:rPr>
          <w:rFonts w:ascii="Arial" w:hAnsi="Arial" w:cs="Arial"/>
        </w:rPr>
      </w:pPr>
    </w:p>
    <w:p w:rsidR="006E29E7" w:rsidRDefault="006E29E7" w:rsidP="006E29E7">
      <w:pPr>
        <w:rPr>
          <w:rFonts w:ascii="Arial" w:hAnsi="Arial" w:cs="Arial"/>
        </w:rPr>
      </w:pPr>
      <w:r>
        <w:rPr>
          <w:rFonts w:ascii="Arial" w:hAnsi="Arial" w:cs="Arial"/>
        </w:rPr>
        <w:t>Property reference number</w:t>
      </w:r>
      <w:r>
        <w:rPr>
          <w:rFonts w:ascii="Arial" w:hAnsi="Arial" w:cs="Arial"/>
        </w:rPr>
        <w:tab/>
        <w:t>_______________________</w:t>
      </w:r>
    </w:p>
    <w:p w:rsidR="006E29E7" w:rsidRDefault="006E29E7" w:rsidP="006E29E7">
      <w:pPr>
        <w:rPr>
          <w:rFonts w:ascii="Arial" w:hAnsi="Arial" w:cs="Arial"/>
        </w:rPr>
      </w:pPr>
    </w:p>
    <w:p w:rsidR="006E29E7" w:rsidRDefault="006E29E7" w:rsidP="006E29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also give below the full </w:t>
      </w:r>
      <w:proofErr w:type="gramStart"/>
      <w:r>
        <w:rPr>
          <w:rFonts w:ascii="Arial" w:hAnsi="Arial" w:cs="Arial"/>
        </w:rPr>
        <w:t>address(</w:t>
      </w:r>
      <w:proofErr w:type="spellStart"/>
      <w:proofErr w:type="gramEnd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) and rateable value(s) of any other business premises occupied within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England</w:t>
          </w:r>
        </w:smartTag>
      </w:smartTag>
    </w:p>
    <w:p w:rsidR="006E29E7" w:rsidRDefault="006E29E7" w:rsidP="006E29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009"/>
        <w:gridCol w:w="2493"/>
      </w:tblGrid>
      <w:tr w:rsidR="006E29E7" w:rsidRPr="00BC4711" w:rsidTr="00ED5A40">
        <w:tc>
          <w:tcPr>
            <w:tcW w:w="8148" w:type="dxa"/>
            <w:shd w:val="clear" w:color="auto" w:fill="auto"/>
          </w:tcPr>
          <w:p w:rsidR="006E29E7" w:rsidRPr="00BC4711" w:rsidRDefault="006E29E7" w:rsidP="00ED5A40">
            <w:pPr>
              <w:rPr>
                <w:rFonts w:ascii="Arial" w:hAnsi="Arial" w:cs="Arial"/>
              </w:rPr>
            </w:pPr>
            <w:r w:rsidRPr="00BC4711">
              <w:rPr>
                <w:rFonts w:ascii="Arial" w:hAnsi="Arial" w:cs="Arial"/>
              </w:rPr>
              <w:t>Address</w:t>
            </w:r>
          </w:p>
        </w:tc>
        <w:tc>
          <w:tcPr>
            <w:tcW w:w="2520" w:type="dxa"/>
            <w:shd w:val="clear" w:color="auto" w:fill="auto"/>
          </w:tcPr>
          <w:p w:rsidR="006E29E7" w:rsidRPr="00BC4711" w:rsidRDefault="006E29E7" w:rsidP="00ED5A40">
            <w:pPr>
              <w:rPr>
                <w:rFonts w:ascii="Arial" w:hAnsi="Arial" w:cs="Arial"/>
              </w:rPr>
            </w:pPr>
            <w:r w:rsidRPr="00BC4711">
              <w:rPr>
                <w:rFonts w:ascii="Arial" w:hAnsi="Arial" w:cs="Arial"/>
              </w:rPr>
              <w:t>Rateable value</w:t>
            </w:r>
          </w:p>
        </w:tc>
      </w:tr>
      <w:tr w:rsidR="006E29E7" w:rsidRPr="00BC4711" w:rsidTr="00ED5A40">
        <w:tc>
          <w:tcPr>
            <w:tcW w:w="8148" w:type="dxa"/>
            <w:shd w:val="clear" w:color="auto" w:fill="auto"/>
          </w:tcPr>
          <w:p w:rsidR="006E29E7" w:rsidRPr="00BC4711" w:rsidRDefault="006E29E7" w:rsidP="00ED5A4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6E29E7" w:rsidRPr="00BC4711" w:rsidRDefault="006E29E7" w:rsidP="00ED5A40">
            <w:pPr>
              <w:rPr>
                <w:rFonts w:ascii="Arial" w:hAnsi="Arial" w:cs="Arial"/>
              </w:rPr>
            </w:pPr>
          </w:p>
        </w:tc>
      </w:tr>
      <w:tr w:rsidR="006E29E7" w:rsidRPr="00BC4711" w:rsidTr="00ED5A40">
        <w:tc>
          <w:tcPr>
            <w:tcW w:w="8148" w:type="dxa"/>
            <w:shd w:val="clear" w:color="auto" w:fill="auto"/>
          </w:tcPr>
          <w:p w:rsidR="006E29E7" w:rsidRPr="00BC4711" w:rsidRDefault="006E29E7" w:rsidP="00ED5A4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6E29E7" w:rsidRPr="00BC4711" w:rsidRDefault="006E29E7" w:rsidP="00ED5A40">
            <w:pPr>
              <w:rPr>
                <w:rFonts w:ascii="Arial" w:hAnsi="Arial" w:cs="Arial"/>
              </w:rPr>
            </w:pPr>
          </w:p>
        </w:tc>
      </w:tr>
      <w:tr w:rsidR="006E29E7" w:rsidRPr="00BC4711" w:rsidTr="00ED5A40">
        <w:tc>
          <w:tcPr>
            <w:tcW w:w="8148" w:type="dxa"/>
            <w:shd w:val="clear" w:color="auto" w:fill="auto"/>
          </w:tcPr>
          <w:p w:rsidR="006E29E7" w:rsidRPr="00BC4711" w:rsidRDefault="006E29E7" w:rsidP="00ED5A4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6E29E7" w:rsidRPr="00BC4711" w:rsidRDefault="006E29E7" w:rsidP="00ED5A40">
            <w:pPr>
              <w:rPr>
                <w:rFonts w:ascii="Arial" w:hAnsi="Arial" w:cs="Arial"/>
              </w:rPr>
            </w:pPr>
          </w:p>
        </w:tc>
      </w:tr>
      <w:tr w:rsidR="006E29E7" w:rsidRPr="00BC4711" w:rsidTr="00ED5A40">
        <w:tc>
          <w:tcPr>
            <w:tcW w:w="8148" w:type="dxa"/>
            <w:shd w:val="clear" w:color="auto" w:fill="auto"/>
          </w:tcPr>
          <w:p w:rsidR="006E29E7" w:rsidRPr="00BC4711" w:rsidRDefault="006E29E7" w:rsidP="00ED5A4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6E29E7" w:rsidRPr="00BC4711" w:rsidRDefault="006E29E7" w:rsidP="00ED5A40">
            <w:pPr>
              <w:rPr>
                <w:rFonts w:ascii="Arial" w:hAnsi="Arial" w:cs="Arial"/>
              </w:rPr>
            </w:pPr>
          </w:p>
        </w:tc>
      </w:tr>
    </w:tbl>
    <w:p w:rsidR="006E29E7" w:rsidRDefault="006E29E7" w:rsidP="006E29E7">
      <w:pPr>
        <w:rPr>
          <w:rFonts w:ascii="Arial" w:hAnsi="Arial" w:cs="Arial"/>
        </w:rPr>
      </w:pPr>
    </w:p>
    <w:p w:rsidR="006E29E7" w:rsidRPr="00B310BD" w:rsidRDefault="006E29E7" w:rsidP="006E29E7">
      <w:pPr>
        <w:rPr>
          <w:rFonts w:ascii="Arial" w:hAnsi="Arial" w:cs="Arial"/>
          <w:i/>
        </w:rPr>
      </w:pPr>
      <w:r w:rsidRPr="00B310BD">
        <w:rPr>
          <w:rFonts w:ascii="Arial" w:hAnsi="Arial" w:cs="Arial"/>
          <w:i/>
        </w:rPr>
        <w:t xml:space="preserve">Note   All rateable properties in </w:t>
      </w:r>
      <w:smartTag w:uri="urn:schemas-microsoft-com:office:smarttags" w:element="place">
        <w:smartTag w:uri="urn:schemas-microsoft-com:office:smarttags" w:element="country-region">
          <w:r w:rsidRPr="00B310BD">
            <w:rPr>
              <w:rFonts w:ascii="Arial" w:hAnsi="Arial" w:cs="Arial"/>
              <w:i/>
            </w:rPr>
            <w:t>England</w:t>
          </w:r>
        </w:smartTag>
      </w:smartTag>
      <w:r w:rsidRPr="00B310BD">
        <w:rPr>
          <w:rFonts w:ascii="Arial" w:hAnsi="Arial" w:cs="Arial"/>
          <w:i/>
        </w:rPr>
        <w:t xml:space="preserve"> occupied by the ratepayer must be listed. It should be noted that, for any particular day, the billing authority will disregard the ratepayer’s occupation of an additional property in </w:t>
      </w:r>
      <w:smartTag w:uri="urn:schemas-microsoft-com:office:smarttags" w:element="place">
        <w:smartTag w:uri="urn:schemas-microsoft-com:office:smarttags" w:element="country-region">
          <w:r w:rsidRPr="00B310BD">
            <w:rPr>
              <w:rFonts w:ascii="Arial" w:hAnsi="Arial" w:cs="Arial"/>
              <w:i/>
            </w:rPr>
            <w:t>England</w:t>
          </w:r>
        </w:smartTag>
      </w:smartTag>
      <w:r w:rsidRPr="00B310BD">
        <w:rPr>
          <w:rFonts w:ascii="Arial" w:hAnsi="Arial" w:cs="Arial"/>
          <w:i/>
        </w:rPr>
        <w:t xml:space="preserve"> where –</w:t>
      </w:r>
    </w:p>
    <w:p w:rsidR="006E29E7" w:rsidRPr="00B310BD" w:rsidRDefault="006E29E7" w:rsidP="006E29E7">
      <w:pPr>
        <w:numPr>
          <w:ilvl w:val="0"/>
          <w:numId w:val="2"/>
        </w:numPr>
        <w:rPr>
          <w:rFonts w:ascii="Arial" w:hAnsi="Arial" w:cs="Arial"/>
          <w:i/>
        </w:rPr>
      </w:pPr>
      <w:r w:rsidRPr="00B310BD">
        <w:rPr>
          <w:rFonts w:ascii="Arial" w:hAnsi="Arial" w:cs="Arial"/>
          <w:i/>
        </w:rPr>
        <w:t>its rateable value shown in the local non-domestic rating list for that day is not more than £2,</w:t>
      </w:r>
      <w:r w:rsidR="00B678D0">
        <w:rPr>
          <w:rFonts w:ascii="Arial" w:hAnsi="Arial" w:cs="Arial"/>
          <w:i/>
        </w:rPr>
        <w:t>8</w:t>
      </w:r>
      <w:r w:rsidRPr="00B310BD">
        <w:rPr>
          <w:rFonts w:ascii="Arial" w:hAnsi="Arial" w:cs="Arial"/>
          <w:i/>
        </w:rPr>
        <w:t>99; and</w:t>
      </w:r>
    </w:p>
    <w:p w:rsidR="006E29E7" w:rsidRPr="00B310BD" w:rsidRDefault="006E29E7" w:rsidP="006E29E7">
      <w:pPr>
        <w:numPr>
          <w:ilvl w:val="0"/>
          <w:numId w:val="2"/>
        </w:numPr>
        <w:rPr>
          <w:rFonts w:ascii="Arial" w:hAnsi="Arial" w:cs="Arial"/>
          <w:i/>
        </w:rPr>
      </w:pPr>
      <w:proofErr w:type="gramStart"/>
      <w:r w:rsidRPr="00B310BD">
        <w:rPr>
          <w:rFonts w:ascii="Arial" w:hAnsi="Arial" w:cs="Arial"/>
          <w:i/>
        </w:rPr>
        <w:t>the</w:t>
      </w:r>
      <w:proofErr w:type="gramEnd"/>
      <w:r w:rsidRPr="00B310BD">
        <w:rPr>
          <w:rFonts w:ascii="Arial" w:hAnsi="Arial" w:cs="Arial"/>
          <w:i/>
        </w:rPr>
        <w:t xml:space="preserve"> aggregate rateable value on that day of all the properties the ratepayer occupies in England is not more than £1</w:t>
      </w:r>
      <w:r w:rsidR="00B678D0">
        <w:rPr>
          <w:rFonts w:ascii="Arial" w:hAnsi="Arial" w:cs="Arial"/>
          <w:i/>
        </w:rPr>
        <w:t>9</w:t>
      </w:r>
      <w:r w:rsidRPr="00B310BD">
        <w:rPr>
          <w:rFonts w:ascii="Arial" w:hAnsi="Arial" w:cs="Arial"/>
          <w:i/>
        </w:rPr>
        <w:t>,999.</w:t>
      </w:r>
    </w:p>
    <w:p w:rsidR="006E29E7" w:rsidRDefault="006E29E7" w:rsidP="006E29E7">
      <w:pPr>
        <w:rPr>
          <w:rFonts w:ascii="Arial" w:hAnsi="Arial" w:cs="Arial"/>
        </w:rPr>
      </w:pPr>
      <w:bookmarkStart w:id="0" w:name="_GoBack"/>
      <w:bookmarkEnd w:id="0"/>
    </w:p>
    <w:p w:rsidR="006E29E7" w:rsidRPr="00CC6C36" w:rsidRDefault="006E29E7" w:rsidP="006E29E7">
      <w:pPr>
        <w:rPr>
          <w:rFonts w:ascii="Arial" w:hAnsi="Arial" w:cs="Arial"/>
          <w:sz w:val="28"/>
          <w:szCs w:val="28"/>
        </w:rPr>
      </w:pPr>
      <w:r w:rsidRPr="00CC6C36">
        <w:rPr>
          <w:rFonts w:ascii="Arial" w:hAnsi="Arial" w:cs="Arial"/>
          <w:sz w:val="28"/>
          <w:szCs w:val="28"/>
        </w:rPr>
        <w:t>DECLARATION</w:t>
      </w:r>
    </w:p>
    <w:p w:rsidR="006E29E7" w:rsidRDefault="006E29E7" w:rsidP="006E29E7">
      <w:pPr>
        <w:rPr>
          <w:rFonts w:ascii="Arial" w:hAnsi="Arial" w:cs="Arial"/>
        </w:rPr>
      </w:pPr>
    </w:p>
    <w:p w:rsidR="006E29E7" w:rsidRPr="0053497A" w:rsidRDefault="006E29E7" w:rsidP="006E29E7">
      <w:pPr>
        <w:rPr>
          <w:rFonts w:ascii="Arial" w:hAnsi="Arial" w:cs="Arial"/>
        </w:rPr>
      </w:pPr>
      <w:r w:rsidRPr="0053497A">
        <w:rPr>
          <w:rFonts w:ascii="Arial" w:hAnsi="Arial" w:cs="Arial"/>
        </w:rPr>
        <w:t xml:space="preserve">I confirm that the </w:t>
      </w:r>
      <w:r>
        <w:rPr>
          <w:rFonts w:ascii="Arial" w:hAnsi="Arial" w:cs="Arial"/>
        </w:rPr>
        <w:t>properties</w:t>
      </w:r>
      <w:r w:rsidRPr="0053497A">
        <w:rPr>
          <w:rFonts w:ascii="Arial" w:hAnsi="Arial" w:cs="Arial"/>
        </w:rPr>
        <w:t xml:space="preserve"> listed above are the only </w:t>
      </w:r>
      <w:r>
        <w:rPr>
          <w:rFonts w:ascii="Arial" w:hAnsi="Arial" w:cs="Arial"/>
        </w:rPr>
        <w:t>properties</w:t>
      </w:r>
      <w:r w:rsidRPr="0053497A">
        <w:rPr>
          <w:rFonts w:ascii="Arial" w:hAnsi="Arial" w:cs="Arial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53497A">
            <w:rPr>
              <w:rFonts w:ascii="Arial" w:hAnsi="Arial" w:cs="Arial"/>
            </w:rPr>
            <w:t>England</w:t>
          </w:r>
        </w:smartTag>
      </w:smartTag>
      <w:r w:rsidRPr="0053497A">
        <w:rPr>
          <w:rFonts w:ascii="Arial" w:hAnsi="Arial" w:cs="Arial"/>
        </w:rPr>
        <w:t xml:space="preserve"> occupied by</w:t>
      </w:r>
      <w:r>
        <w:rPr>
          <w:rFonts w:ascii="Arial" w:hAnsi="Arial" w:cs="Arial"/>
        </w:rPr>
        <w:t>;</w:t>
      </w:r>
      <w:r w:rsidRPr="0053497A">
        <w:rPr>
          <w:rFonts w:ascii="Arial" w:hAnsi="Arial" w:cs="Arial"/>
        </w:rPr>
        <w:t xml:space="preserve"> </w:t>
      </w:r>
    </w:p>
    <w:p w:rsidR="006E29E7" w:rsidRPr="00B310BD" w:rsidRDefault="006E29E7" w:rsidP="006E29E7">
      <w:pPr>
        <w:rPr>
          <w:rFonts w:ascii="Arial" w:hAnsi="Arial" w:cs="Arial"/>
          <w:sz w:val="20"/>
          <w:szCs w:val="20"/>
        </w:rPr>
      </w:pPr>
    </w:p>
    <w:p w:rsidR="006E29E7" w:rsidRDefault="006E29E7" w:rsidP="006E29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name of ratepayer)</w:t>
      </w:r>
    </w:p>
    <w:p w:rsidR="006E29E7" w:rsidRPr="00B310BD" w:rsidRDefault="006E29E7" w:rsidP="006E29E7">
      <w:pPr>
        <w:rPr>
          <w:rFonts w:ascii="Arial" w:hAnsi="Arial" w:cs="Arial"/>
          <w:sz w:val="20"/>
          <w:szCs w:val="20"/>
        </w:rPr>
      </w:pPr>
    </w:p>
    <w:p w:rsidR="006E29E7" w:rsidRDefault="006E29E7" w:rsidP="006E29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signature of ratepayer)</w:t>
      </w:r>
    </w:p>
    <w:p w:rsidR="006E29E7" w:rsidRPr="00B310BD" w:rsidRDefault="006E29E7" w:rsidP="006E29E7">
      <w:pPr>
        <w:rPr>
          <w:rFonts w:ascii="Arial" w:hAnsi="Arial" w:cs="Arial"/>
          <w:sz w:val="20"/>
          <w:szCs w:val="20"/>
        </w:rPr>
      </w:pPr>
    </w:p>
    <w:p w:rsidR="006E29E7" w:rsidRDefault="006E29E7" w:rsidP="006E29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capacity of person signing)</w:t>
      </w:r>
    </w:p>
    <w:p w:rsidR="006E29E7" w:rsidRPr="00B310BD" w:rsidRDefault="006E29E7" w:rsidP="006E29E7">
      <w:pPr>
        <w:rPr>
          <w:rFonts w:ascii="Arial" w:hAnsi="Arial" w:cs="Arial"/>
          <w:sz w:val="20"/>
          <w:szCs w:val="20"/>
        </w:rPr>
      </w:pPr>
    </w:p>
    <w:p w:rsidR="006E29E7" w:rsidRDefault="006E29E7" w:rsidP="006E29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Date)  _____________________(Telephone no.)</w:t>
      </w:r>
    </w:p>
    <w:p w:rsidR="006E29E7" w:rsidRPr="00B310BD" w:rsidRDefault="006E29E7" w:rsidP="006E29E7">
      <w:pPr>
        <w:rPr>
          <w:rFonts w:ascii="Arial" w:hAnsi="Arial" w:cs="Arial"/>
          <w:sz w:val="20"/>
          <w:szCs w:val="20"/>
        </w:rPr>
      </w:pPr>
    </w:p>
    <w:p w:rsidR="006E29E7" w:rsidRPr="0053497A" w:rsidRDefault="006E29E7" w:rsidP="006E29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Fax no.)  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Email address)</w:t>
      </w:r>
    </w:p>
    <w:p w:rsidR="006E29E7" w:rsidRPr="0053497A" w:rsidRDefault="006E29E7" w:rsidP="006E29E7">
      <w:pPr>
        <w:rPr>
          <w:rFonts w:ascii="Arial" w:hAnsi="Arial" w:cs="Arial"/>
        </w:rPr>
      </w:pPr>
    </w:p>
    <w:p w:rsidR="006E29E7" w:rsidRPr="0053497A" w:rsidRDefault="006E29E7" w:rsidP="006E29E7">
      <w:pPr>
        <w:rPr>
          <w:rFonts w:ascii="Arial" w:hAnsi="Arial" w:cs="Arial"/>
        </w:rPr>
      </w:pPr>
      <w:r w:rsidRPr="00B310BD">
        <w:rPr>
          <w:rFonts w:ascii="Arial" w:hAnsi="Arial" w:cs="Arial"/>
          <w:b/>
        </w:rPr>
        <w:t>Please note</w:t>
      </w:r>
      <w:r>
        <w:rPr>
          <w:rFonts w:ascii="Arial" w:hAnsi="Arial" w:cs="Arial"/>
        </w:rPr>
        <w:t xml:space="preserve">: </w:t>
      </w:r>
      <w:r w:rsidRPr="0053497A">
        <w:rPr>
          <w:rFonts w:ascii="Arial" w:hAnsi="Arial" w:cs="Arial"/>
        </w:rPr>
        <w:t>Th</w:t>
      </w:r>
      <w:r>
        <w:rPr>
          <w:rFonts w:ascii="Arial" w:hAnsi="Arial" w:cs="Arial"/>
        </w:rPr>
        <w:t>e</w:t>
      </w:r>
      <w:r w:rsidRPr="0053497A">
        <w:rPr>
          <w:rFonts w:ascii="Arial" w:hAnsi="Arial" w:cs="Arial"/>
        </w:rPr>
        <w:t xml:space="preserve"> application </w:t>
      </w:r>
      <w:r w:rsidRPr="00B310BD">
        <w:rPr>
          <w:rFonts w:ascii="Arial" w:hAnsi="Arial" w:cs="Arial"/>
          <w:u w:val="single"/>
        </w:rPr>
        <w:t>must</w:t>
      </w:r>
      <w:r w:rsidRPr="0053497A">
        <w:rPr>
          <w:rFonts w:ascii="Arial" w:hAnsi="Arial" w:cs="Arial"/>
        </w:rPr>
        <w:t xml:space="preserve"> be signed by the ratepayer or </w:t>
      </w:r>
      <w:r>
        <w:rPr>
          <w:rFonts w:ascii="Arial" w:hAnsi="Arial" w:cs="Arial"/>
        </w:rPr>
        <w:t>in the case of a limited company a director of the company.</w:t>
      </w:r>
    </w:p>
    <w:p w:rsidR="006E29E7" w:rsidRPr="0053497A" w:rsidRDefault="006E29E7" w:rsidP="006E29E7">
      <w:pPr>
        <w:rPr>
          <w:rFonts w:ascii="Arial" w:hAnsi="Arial" w:cs="Arial"/>
        </w:rPr>
      </w:pPr>
    </w:p>
    <w:p w:rsidR="006E29E7" w:rsidRDefault="006E29E7" w:rsidP="006E29E7">
      <w:pPr>
        <w:pStyle w:val="BodyText"/>
        <w:rPr>
          <w:rFonts w:ascii="Arial" w:hAnsi="Arial" w:cs="Arial"/>
          <w:b w:val="0"/>
          <w:bCs w:val="0"/>
        </w:rPr>
      </w:pPr>
      <w:r w:rsidRPr="00CC6C36">
        <w:rPr>
          <w:rFonts w:ascii="Arial" w:hAnsi="Arial" w:cs="Arial"/>
          <w:u w:val="single"/>
        </w:rPr>
        <w:t>Warning</w:t>
      </w:r>
      <w:r w:rsidRPr="0053497A">
        <w:rPr>
          <w:rFonts w:ascii="Arial" w:hAnsi="Arial" w:cs="Arial"/>
        </w:rPr>
        <w:t xml:space="preserve"> </w:t>
      </w:r>
      <w:r w:rsidRPr="0053497A">
        <w:rPr>
          <w:rFonts w:ascii="Arial" w:hAnsi="Arial" w:cs="Arial"/>
          <w:b w:val="0"/>
          <w:bCs w:val="0"/>
        </w:rPr>
        <w:t>- it is a criminal offence for a ratepayer to give false information when making an application for small business rate relief.</w:t>
      </w:r>
      <w:r>
        <w:rPr>
          <w:rFonts w:ascii="Arial" w:hAnsi="Arial" w:cs="Arial"/>
          <w:b w:val="0"/>
          <w:bCs w:val="0"/>
        </w:rPr>
        <w:t xml:space="preserve"> </w:t>
      </w:r>
    </w:p>
    <w:p w:rsidR="006E29E7" w:rsidRPr="008F4779" w:rsidRDefault="006E29E7" w:rsidP="006E29E7">
      <w:pPr>
        <w:pStyle w:val="BodyText"/>
        <w:jc w:val="righ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Version 8 31/05/11</w:t>
      </w:r>
    </w:p>
    <w:p w:rsidR="006E50F4" w:rsidRDefault="00B678D0"/>
    <w:sectPr w:rsidR="006E50F4" w:rsidSect="002F0810">
      <w:headerReference w:type="default" r:id="rId6"/>
      <w:pgSz w:w="12240" w:h="15840" w:code="1"/>
      <w:pgMar w:top="562" w:right="864" w:bottom="288" w:left="86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0BF" w:firstRow="1" w:lastRow="0" w:firstColumn="1" w:lastColumn="0" w:noHBand="0" w:noVBand="0"/>
    </w:tblPr>
    <w:tblGrid>
      <w:gridCol w:w="5460"/>
      <w:gridCol w:w="5056"/>
    </w:tblGrid>
    <w:tr w:rsidR="00C716AD" w:rsidRPr="00BC4711" w:rsidTr="00BC4711">
      <w:tc>
        <w:tcPr>
          <w:tcW w:w="5502" w:type="dxa"/>
          <w:shd w:val="clear" w:color="auto" w:fill="auto"/>
        </w:tcPr>
        <w:p w:rsidR="00C716AD" w:rsidRDefault="00B678D0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3F6B1C8" wp14:editId="0A0F2139">
                <wp:extent cx="3086100" cy="1009650"/>
                <wp:effectExtent l="0" t="0" r="0" b="0"/>
                <wp:docPr id="1" name="Picture 1" descr="EEBC%20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BC%20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  <w:shd w:val="clear" w:color="auto" w:fill="auto"/>
        </w:tcPr>
        <w:p w:rsidR="00C716AD" w:rsidRPr="00BC4711" w:rsidRDefault="00B678D0" w:rsidP="00BC4711">
          <w:pPr>
            <w:pStyle w:val="Header"/>
            <w:jc w:val="right"/>
            <w:rPr>
              <w:rFonts w:ascii="Arial" w:hAnsi="Arial" w:cs="Arial"/>
            </w:rPr>
          </w:pPr>
          <w:r w:rsidRPr="00BC4711">
            <w:rPr>
              <w:rFonts w:ascii="Arial" w:hAnsi="Arial" w:cs="Arial"/>
            </w:rPr>
            <w:t>Town Hall</w:t>
          </w:r>
        </w:p>
        <w:p w:rsidR="00C716AD" w:rsidRPr="00BC4711" w:rsidRDefault="00B678D0" w:rsidP="00BC4711">
          <w:pPr>
            <w:pStyle w:val="Header"/>
            <w:jc w:val="right"/>
            <w:rPr>
              <w:rFonts w:ascii="Arial" w:hAnsi="Arial" w:cs="Arial"/>
            </w:rPr>
          </w:pPr>
          <w:r w:rsidRPr="00BC4711">
            <w:rPr>
              <w:rFonts w:ascii="Arial" w:hAnsi="Arial" w:cs="Arial"/>
            </w:rPr>
            <w:t>The Parade</w:t>
          </w:r>
        </w:p>
        <w:p w:rsidR="00C716AD" w:rsidRPr="00BC4711" w:rsidRDefault="00B678D0" w:rsidP="00BC4711">
          <w:pPr>
            <w:pStyle w:val="Header"/>
            <w:jc w:val="right"/>
            <w:rPr>
              <w:rFonts w:ascii="Arial" w:hAnsi="Arial" w:cs="Arial"/>
            </w:rPr>
          </w:pPr>
          <w:r w:rsidRPr="00BC4711">
            <w:rPr>
              <w:rFonts w:ascii="Arial" w:hAnsi="Arial" w:cs="Arial"/>
            </w:rPr>
            <w:t>Epsom</w:t>
          </w:r>
        </w:p>
        <w:p w:rsidR="00C716AD" w:rsidRPr="00BC4711" w:rsidRDefault="00B678D0" w:rsidP="00BC4711">
          <w:pPr>
            <w:pStyle w:val="Header"/>
            <w:jc w:val="right"/>
            <w:rPr>
              <w:rFonts w:ascii="Arial" w:hAnsi="Arial" w:cs="Arial"/>
            </w:rPr>
          </w:pPr>
          <w:smartTag w:uri="urn:schemas-microsoft-com:office:smarttags" w:element="place">
            <w:r w:rsidRPr="00BC4711">
              <w:rPr>
                <w:rFonts w:ascii="Arial" w:hAnsi="Arial" w:cs="Arial"/>
              </w:rPr>
              <w:t>Surrey</w:t>
            </w:r>
          </w:smartTag>
          <w:r w:rsidRPr="00BC4711">
            <w:rPr>
              <w:rFonts w:ascii="Arial" w:hAnsi="Arial" w:cs="Arial"/>
            </w:rPr>
            <w:t xml:space="preserve"> </w:t>
          </w:r>
        </w:p>
        <w:p w:rsidR="00C716AD" w:rsidRPr="00BC4711" w:rsidRDefault="00B678D0" w:rsidP="00BC4711">
          <w:pPr>
            <w:pStyle w:val="Header"/>
            <w:jc w:val="right"/>
            <w:rPr>
              <w:rFonts w:ascii="Arial" w:hAnsi="Arial" w:cs="Arial"/>
            </w:rPr>
          </w:pPr>
          <w:r w:rsidRPr="00BC4711">
            <w:rPr>
              <w:rFonts w:ascii="Arial" w:hAnsi="Arial" w:cs="Arial"/>
            </w:rPr>
            <w:t>KT18 5BY</w:t>
          </w:r>
        </w:p>
        <w:p w:rsidR="00C716AD" w:rsidRPr="00BC4711" w:rsidRDefault="00B678D0" w:rsidP="00BC4711">
          <w:pPr>
            <w:pStyle w:val="Header"/>
            <w:jc w:val="right"/>
            <w:rPr>
              <w:rFonts w:ascii="Arial" w:hAnsi="Arial" w:cs="Arial"/>
            </w:rPr>
          </w:pPr>
          <w:r w:rsidRPr="00BC4711">
            <w:rPr>
              <w:rFonts w:ascii="Arial" w:hAnsi="Arial" w:cs="Arial"/>
            </w:rPr>
            <w:t>Tel : 01372 732558</w:t>
          </w:r>
        </w:p>
      </w:tc>
    </w:tr>
  </w:tbl>
  <w:p w:rsidR="00C716AD" w:rsidRDefault="00B67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AD" w:rsidRDefault="00B67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D5D5F"/>
    <w:multiLevelType w:val="hybridMultilevel"/>
    <w:tmpl w:val="5DC829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40A3"/>
    <w:multiLevelType w:val="hybridMultilevel"/>
    <w:tmpl w:val="BF3CFBD6"/>
    <w:lvl w:ilvl="0" w:tplc="6E8C4EF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C466F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525D1C"/>
    <w:multiLevelType w:val="hybridMultilevel"/>
    <w:tmpl w:val="3CA4DF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7"/>
    <w:rsid w:val="0002184E"/>
    <w:rsid w:val="006E29E7"/>
    <w:rsid w:val="007104AE"/>
    <w:rsid w:val="00B6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0C205E"/>
  <w15:chartTrackingRefBased/>
  <w15:docId w15:val="{30AE724E-7452-47AB-B609-93EA2E00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E29E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9E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E29E7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E29E7"/>
    <w:rPr>
      <w:rFonts w:ascii="Arial Narrow" w:eastAsia="Times New Roman" w:hAnsi="Arial Narrow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6E29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E29E7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59D965FF</Template>
  <TotalTime>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Gavigan</dc:creator>
  <cp:keywords/>
  <dc:description/>
  <cp:lastModifiedBy>Siobhan Gavigan</cp:lastModifiedBy>
  <cp:revision>2</cp:revision>
  <dcterms:created xsi:type="dcterms:W3CDTF">2017-07-17T15:12:00Z</dcterms:created>
  <dcterms:modified xsi:type="dcterms:W3CDTF">2017-07-17T15:17:00Z</dcterms:modified>
</cp:coreProperties>
</file>